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6A8A7767" w14:textId="10DB76D0" w:rsidR="00802CE7" w:rsidRPr="005903A3" w:rsidRDefault="00802CE7" w:rsidP="005903A3">
      <w:pPr>
        <w:pStyle w:val="Ploha"/>
        <w:pageBreakBefore/>
        <w:spacing w:line="264" w:lineRule="auto"/>
        <w:jc w:val="both"/>
        <w:rPr>
          <w:rFonts w:ascii="Segoe UI" w:hAnsi="Segoe UI" w:cs="Segoe UI"/>
          <w:color w:val="73767D"/>
          <w:sz w:val="22"/>
          <w:szCs w:val="22"/>
        </w:rPr>
      </w:pPr>
      <w:bookmarkStart w:id="0" w:name="_Toc121833263"/>
      <w:bookmarkStart w:id="1" w:name="_Toc124071945"/>
      <w:bookmarkStart w:id="2" w:name="_Toc198890425"/>
      <w:r w:rsidRPr="00F7188E">
        <w:rPr>
          <w:rFonts w:ascii="Segoe UI" w:hAnsi="Segoe UI" w:cs="Segoe UI"/>
          <w:color w:val="73767D"/>
          <w:sz w:val="22"/>
          <w:szCs w:val="22"/>
        </w:rPr>
        <w:t>Čestné prohl</w:t>
      </w:r>
      <w:bookmarkStart w:id="3" w:name="_GoBack"/>
      <w:bookmarkEnd w:id="3"/>
      <w:r w:rsidRPr="00F7188E">
        <w:rPr>
          <w:rFonts w:ascii="Segoe UI" w:hAnsi="Segoe UI" w:cs="Segoe UI"/>
          <w:color w:val="73767D"/>
          <w:sz w:val="22"/>
          <w:szCs w:val="22"/>
        </w:rPr>
        <w:t>ášení ve vztahu k ruským/běloruským subjektům</w:t>
      </w:r>
      <w:bookmarkEnd w:id="0"/>
      <w:bookmarkEnd w:id="1"/>
      <w:bookmarkEnd w:id="2"/>
    </w:p>
    <w:p w14:paraId="0B3240B7" w14:textId="3B77738E"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VE VZTAHU K RUSKÝM/BĚLORUSKÝM SUBJEKTŮM</w:t>
      </w:r>
    </w:p>
    <w:p w14:paraId="21E96C9F" w14:textId="77777777" w:rsidR="009A0056" w:rsidRPr="00F7188E" w:rsidRDefault="009A0056" w:rsidP="005903A3">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p>
    <w:p w14:paraId="12F8D5D3" w14:textId="7936B561" w:rsidR="009A0056" w:rsidRPr="004916F8" w:rsidRDefault="009A5527" w:rsidP="009A0056">
      <w:pPr>
        <w:pStyle w:val="Podtitul"/>
        <w:spacing w:line="264" w:lineRule="auto"/>
        <w:jc w:val="both"/>
        <w:rPr>
          <w:rFonts w:cs="Segoe UI"/>
          <w:b w:val="0"/>
          <w:i/>
          <w:iCs/>
          <w:szCs w:val="20"/>
        </w:rPr>
      </w:pPr>
      <w:r w:rsidRPr="006F22DC">
        <w:rPr>
          <w:b w:val="0"/>
        </w:rPr>
        <w:t>Třídění biood</w:t>
      </w:r>
      <w:r>
        <w:rPr>
          <w:b w:val="0"/>
        </w:rPr>
        <w:t>padu a prevence vzniku odpadů v </w:t>
      </w:r>
      <w:r w:rsidRPr="006F22DC">
        <w:rPr>
          <w:b w:val="0"/>
        </w:rPr>
        <w:t>Uherském Brodě, II</w:t>
      </w:r>
      <w:r>
        <w:rPr>
          <w:b w:val="0"/>
        </w:rPr>
        <w:t>I</w:t>
      </w:r>
      <w:r w:rsidRPr="006F22DC">
        <w:rPr>
          <w:b w:val="0"/>
        </w:rPr>
        <w:t>. etapa - kompostéry</w:t>
      </w:r>
    </w:p>
    <w:p w14:paraId="6F2FACC2"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titul"/>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lastRenderedPageBreak/>
        <w:t>nejedná jménem nebo na pokyn některého ze subjektů uvedených v písmeni a) nebo b)</w:t>
      </w:r>
      <w:r w:rsidRPr="00F7188E">
        <w:rPr>
          <w:rStyle w:val="Znakapoznpodarou"/>
          <w:rFonts w:eastAsiaTheme="majorEastAsia" w:cs="Segoe UI"/>
          <w:color w:val="000000"/>
        </w:rPr>
        <w:footnoteReference w:id="2"/>
      </w:r>
      <w:r w:rsidRPr="00F7188E">
        <w:rPr>
          <w:rFonts w:cs="Segoe UI"/>
          <w:color w:val="000000"/>
        </w:rPr>
        <w:t>;</w:t>
      </w:r>
    </w:p>
    <w:p w14:paraId="192C8ED5"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 (ve znění pozdějších aktualizací)</w:t>
      </w:r>
      <w:r w:rsidRPr="00F7188E">
        <w:rPr>
          <w:rStyle w:val="Znakapoznpodarou"/>
          <w:rFonts w:cs="Segoe UI"/>
          <w:color w:val="000000"/>
        </w:rPr>
        <w:footnoteReference w:id="3"/>
      </w:r>
      <w:r w:rsidRPr="00F7188E">
        <w:rPr>
          <w:rFonts w:cs="Segoe UI"/>
          <w:color w:val="000000"/>
        </w:rPr>
        <w:t>;</w:t>
      </w:r>
    </w:p>
    <w:p w14:paraId="5D704A22"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4" w:name="_Toc121833264"/>
      <w:r w:rsidRPr="004135B4">
        <w:rPr>
          <w:rFonts w:cs="Segoe UI"/>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nařízení Rady (ES) č.</w:t>
      </w:r>
      <w:r>
        <w:rPr>
          <w:rFonts w:cs="Segoe UI"/>
          <w:color w:val="000000"/>
        </w:rPr>
        <w:t> </w:t>
      </w:r>
      <w:r w:rsidRPr="004135B4">
        <w:rPr>
          <w:rFonts w:cs="Segoe UI"/>
          <w:color w:val="000000"/>
        </w:rPr>
        <w:t>765/2006 ze dne 18. května 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4"/>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lastRenderedPageBreak/>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B149F" w14:textId="77777777" w:rsidR="00A359BA" w:rsidRDefault="00A359BA" w:rsidP="005213B4">
      <w:r>
        <w:separator/>
      </w:r>
    </w:p>
  </w:endnote>
  <w:endnote w:type="continuationSeparator" w:id="0">
    <w:p w14:paraId="390F0AEE" w14:textId="77777777" w:rsidR="00A359BA" w:rsidRDefault="00A359BA" w:rsidP="005213B4">
      <w:r>
        <w:continuationSeparator/>
      </w:r>
    </w:p>
  </w:endnote>
  <w:endnote w:type="continuationNotice" w:id="1">
    <w:p w14:paraId="0D8F5D7E" w14:textId="77777777" w:rsidR="00A359BA" w:rsidRDefault="00A359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ZZVsQIAALA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1A0AE6">
                      <w:rPr>
                        <w:rStyle w:val="slostrnky"/>
                        <w:rFonts w:ascii="Segoe UI" w:hAnsi="Segoe UI" w:cs="Segoe UI"/>
                        <w:noProof/>
                        <w:sz w:val="16"/>
                      </w:rPr>
                      <w:t>2</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24F13" w14:textId="77777777" w:rsidR="00A359BA" w:rsidRDefault="00A359BA" w:rsidP="005213B4">
      <w:r>
        <w:separator/>
      </w:r>
    </w:p>
  </w:footnote>
  <w:footnote w:type="continuationSeparator" w:id="0">
    <w:p w14:paraId="106D878A" w14:textId="77777777" w:rsidR="00A359BA" w:rsidRDefault="00A359BA" w:rsidP="005213B4">
      <w:r>
        <w:continuationSeparator/>
      </w:r>
    </w:p>
  </w:footnote>
  <w:footnote w:type="continuationNotice" w:id="1">
    <w:p w14:paraId="68A77392" w14:textId="77777777" w:rsidR="00A359BA" w:rsidRDefault="00A359BA"/>
  </w:footnote>
  <w:footnote w:id="2">
    <w:p w14:paraId="7B864DA5" w14:textId="77777777"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3">
    <w:p w14:paraId="6A5DAE45" w14:textId="77777777" w:rsidR="009A0056" w:rsidRPr="00A31C84" w:rsidRDefault="009A0056" w:rsidP="009A0056">
      <w:pPr>
        <w:pStyle w:val="Textpoznpodarou"/>
      </w:pPr>
      <w:r w:rsidRPr="00397F7B">
        <w:rPr>
          <w:rStyle w:val="Znakapoznpodarou"/>
        </w:rPr>
        <w:footnoteRef/>
      </w:r>
      <w:r w:rsidRPr="00A31C84">
        <w:t xml:space="preserve"> Aktualizovaný seznam sankcionovaných osob je uveden například na internetových stránkách Finančního analytického úřadu zde </w:t>
      </w:r>
      <w:hyperlink r:id="rId1" w:history="1">
        <w:r w:rsidRPr="000434E0">
          <w:rPr>
            <w:rStyle w:val="Hypertextovodkaz"/>
            <w:rFonts w:cs="Segoe UI"/>
            <w:szCs w:val="16"/>
          </w:rPr>
          <w:t>https://www.financnianalytickyurad.cz/blog/zarazeni-dalsich-osob-na-sankcni-seznam-proti-rusku</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abstractNumId w:val="12"/>
  </w:num>
  <w:num w:numId="2">
    <w:abstractNumId w:val="13"/>
  </w:num>
  <w:num w:numId="3">
    <w:abstractNumId w:val="3"/>
  </w:num>
  <w:num w:numId="4">
    <w:abstractNumId w:val="22"/>
  </w:num>
  <w:num w:numId="5">
    <w:abstractNumId w:val="18"/>
  </w:num>
  <w:num w:numId="6">
    <w:abstractNumId w:val="24"/>
  </w:num>
  <w:num w:numId="7">
    <w:abstractNumId w:val="10"/>
  </w:num>
  <w:num w:numId="8">
    <w:abstractNumId w:val="4"/>
  </w:num>
  <w:num w:numId="9">
    <w:abstractNumId w:val="6"/>
  </w:num>
  <w:num w:numId="10">
    <w:abstractNumId w:val="23"/>
  </w:num>
  <w:num w:numId="11">
    <w:abstractNumId w:val="27"/>
  </w:num>
  <w:num w:numId="12">
    <w:abstractNumId w:val="19"/>
  </w:num>
  <w:num w:numId="13">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16"/>
  </w:num>
  <w:num w:numId="16">
    <w:abstractNumId w:val="17"/>
  </w:num>
  <w:num w:numId="17">
    <w:abstractNumId w:val="8"/>
  </w:num>
  <w:num w:numId="18">
    <w:abstractNumId w:val="25"/>
  </w:num>
  <w:num w:numId="19">
    <w:abstractNumId w:val="1"/>
  </w:num>
  <w:num w:numId="20">
    <w:abstractNumId w:val="9"/>
  </w:num>
  <w:num w:numId="21">
    <w:abstractNumId w:val="21"/>
  </w:num>
  <w:num w:numId="22">
    <w:abstractNumId w:val="23"/>
  </w:num>
  <w:num w:numId="23">
    <w:abstractNumId w:val="0"/>
  </w:num>
  <w:num w:numId="24">
    <w:abstractNumId w:val="26"/>
  </w:num>
  <w:num w:numId="25">
    <w:abstractNumId w:val="23"/>
  </w:num>
  <w:num w:numId="26">
    <w:abstractNumId w:val="23"/>
  </w:num>
  <w:num w:numId="27">
    <w:abstractNumId w:val="23"/>
  </w:num>
  <w:num w:numId="28">
    <w:abstractNumId w:val="2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3"/>
  </w:num>
  <w:num w:numId="32">
    <w:abstractNumId w:val="15"/>
  </w:num>
  <w:num w:numId="33">
    <w:abstractNumId w:val="20"/>
  </w:num>
  <w:num w:numId="34">
    <w:abstractNumId w:val="11"/>
  </w:num>
  <w:num w:numId="35">
    <w:abstractNumId w:val="2"/>
  </w:num>
  <w:num w:numId="36">
    <w:abstractNumId w:val="5"/>
  </w:num>
  <w:num w:numId="37">
    <w:abstractNumId w:val="7"/>
  </w:num>
  <w:num w:numId="38">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AE6"/>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93A"/>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5527"/>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titul">
    <w:name w:val="Subtitle"/>
    <w:basedOn w:val="Normln"/>
    <w:next w:val="Normln"/>
    <w:link w:val="PodtitulChar"/>
    <w:qFormat/>
    <w:locked/>
    <w:rsid w:val="00802CE7"/>
    <w:pPr>
      <w:numPr>
        <w:ilvl w:val="1"/>
      </w:numPr>
    </w:pPr>
    <w:rPr>
      <w:rFonts w:ascii="Segoe UI" w:eastAsiaTheme="minorEastAsia" w:hAnsi="Segoe UI"/>
      <w:b/>
      <w:szCs w:val="22"/>
    </w:rPr>
  </w:style>
  <w:style w:type="character" w:customStyle="1" w:styleId="PodtitulChar">
    <w:name w:val="Podtitul Char"/>
    <w:basedOn w:val="Standardnpsmoodstavce"/>
    <w:link w:val="Podtitul"/>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customStyle="1" w:styleId="UnresolvedMention">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D7927-3089-49A6-9542-33D6EDBA714A}">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eba4313f-2fcd-4ebb-b120-12293f9a09a7"/>
    <ds:schemaRef ds:uri="http://www.w3.org/XML/1998/namespace"/>
    <ds:schemaRef ds:uri="http://purl.org/dc/dcmitype/"/>
  </ds:schemaRefs>
</ds:datastoreItem>
</file>

<file path=customXml/itemProps2.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3.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C0AE0A-6B3F-4A33-B092-2FC029682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E0BE8F61</Template>
  <TotalTime>0</TotalTime>
  <Pages>1</Pages>
  <Words>308</Words>
  <Characters>1819</Characters>
  <Application>Microsoft Office Word</Application>
  <DocSecurity>4</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Stantejsky Jakub</dc:creator>
  <cp:lastModifiedBy>Hečová Petra, Ing.</cp:lastModifiedBy>
  <cp:revision>2</cp:revision>
  <cp:lastPrinted>2025-04-01T07:01:00Z</cp:lastPrinted>
  <dcterms:created xsi:type="dcterms:W3CDTF">2025-08-27T09:11:00Z</dcterms:created>
  <dcterms:modified xsi:type="dcterms:W3CDTF">2025-08-27T09:11:00Z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